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0EF" w:rsidRPr="000B6CDC">
        <w:rPr>
          <w:rFonts w:ascii="Times New Roman" w:hAnsi="Times New Roman" w:cs="Times New Roman"/>
          <w:b/>
          <w:sz w:val="24"/>
          <w:szCs w:val="24"/>
        </w:rPr>
        <w:t xml:space="preserve">Bowel </w:t>
      </w:r>
      <w:r w:rsidRPr="000B6CDC">
        <w:rPr>
          <w:rFonts w:ascii="Times New Roman" w:hAnsi="Times New Roman" w:cs="Times New Roman"/>
          <w:b/>
          <w:sz w:val="24"/>
          <w:szCs w:val="24"/>
        </w:rPr>
        <w:t>Obstruction in Children and Adults</w:t>
      </w: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0B399B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0B399B" w:rsidRPr="000B6CDC" w:rsidRDefault="000B399B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B41A42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B41A42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F31BFB" w:rsidP="000B6CD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CDC">
        <w:rPr>
          <w:rFonts w:ascii="Times New Roman" w:hAnsi="Times New Roman" w:cs="Times New Roman"/>
          <w:b/>
          <w:sz w:val="24"/>
          <w:szCs w:val="24"/>
        </w:rPr>
        <w:lastRenderedPageBreak/>
        <w:t>Bowel Obstruction in Children and Adults</w:t>
      </w:r>
    </w:p>
    <w:p w:rsidR="001A08BD" w:rsidRPr="000B6CDC" w:rsidRDefault="00F31BFB" w:rsidP="000B6CD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Bowel obstruction is a gastro</w:t>
      </w:r>
      <w:r w:rsidR="003D01E4" w:rsidRPr="000B6CDC">
        <w:rPr>
          <w:rFonts w:ascii="Times New Roman" w:hAnsi="Times New Roman" w:cs="Times New Roman"/>
          <w:sz w:val="24"/>
          <w:szCs w:val="24"/>
        </w:rPr>
        <w:t>intestinal condition</w:t>
      </w:r>
      <w:r w:rsidRPr="000B6CDC">
        <w:rPr>
          <w:rFonts w:ascii="Times New Roman" w:hAnsi="Times New Roman" w:cs="Times New Roman"/>
          <w:sz w:val="24"/>
          <w:szCs w:val="24"/>
        </w:rPr>
        <w:t xml:space="preserve"> </w:t>
      </w:r>
      <w:r w:rsidR="00C836CF" w:rsidRPr="000B6CDC">
        <w:rPr>
          <w:rFonts w:ascii="Times New Roman" w:hAnsi="Times New Roman" w:cs="Times New Roman"/>
          <w:sz w:val="24"/>
          <w:szCs w:val="24"/>
        </w:rPr>
        <w:t>that affects the digestive system by preventing digested contents from passing through the bowel</w:t>
      </w:r>
      <w:r w:rsidR="003D01E4" w:rsidRPr="000B6CDC">
        <w:rPr>
          <w:rFonts w:ascii="Times New Roman" w:hAnsi="Times New Roman" w:cs="Times New Roman"/>
          <w:sz w:val="24"/>
          <w:szCs w:val="24"/>
        </w:rPr>
        <w:t xml:space="preserve"> </w:t>
      </w:r>
      <w:r w:rsidR="0048700C" w:rsidRPr="000B6CDC">
        <w:rPr>
          <w:rFonts w:ascii="Times New Roman" w:hAnsi="Times New Roman" w:cs="Times New Roman"/>
          <w:sz w:val="24"/>
          <w:szCs w:val="24"/>
        </w:rPr>
        <w:t>in a usual manner</w:t>
      </w:r>
      <w:r w:rsidR="003D01E4" w:rsidRPr="000B6CDC">
        <w:rPr>
          <w:rFonts w:ascii="Times New Roman" w:hAnsi="Times New Roman" w:cs="Times New Roman"/>
          <w:sz w:val="24"/>
          <w:szCs w:val="24"/>
        </w:rPr>
        <w:t xml:space="preserve"> resulting in a painful swollen stomach. It can be caused by a tumour inside one's bowel</w:t>
      </w:r>
      <w:r w:rsidR="0048700C" w:rsidRPr="000B6CDC">
        <w:rPr>
          <w:rFonts w:ascii="Times New Roman" w:hAnsi="Times New Roman" w:cs="Times New Roman"/>
          <w:sz w:val="24"/>
          <w:szCs w:val="24"/>
        </w:rPr>
        <w:t xml:space="preserve">, scar tissue from previous surgery, a twisted colon and a hernia. It occurs in both small and large intestines. </w:t>
      </w:r>
      <w:r w:rsidR="00814A0B" w:rsidRPr="000B6CDC">
        <w:rPr>
          <w:rFonts w:ascii="Times New Roman" w:hAnsi="Times New Roman" w:cs="Times New Roman"/>
          <w:sz w:val="24"/>
          <w:szCs w:val="24"/>
        </w:rPr>
        <w:t>T</w:t>
      </w:r>
      <w:r w:rsidR="00B168FF" w:rsidRPr="000B6CDC">
        <w:rPr>
          <w:rFonts w:ascii="Times New Roman" w:hAnsi="Times New Roman" w:cs="Times New Roman"/>
          <w:sz w:val="24"/>
          <w:szCs w:val="24"/>
        </w:rPr>
        <w:t>he most frequent obstruction that occurs</w:t>
      </w:r>
      <w:r w:rsidR="00DA39D6" w:rsidRPr="000B6CDC">
        <w:rPr>
          <w:rFonts w:ascii="Times New Roman" w:hAnsi="Times New Roman" w:cs="Times New Roman"/>
          <w:sz w:val="24"/>
          <w:szCs w:val="24"/>
        </w:rPr>
        <w:t xml:space="preserve"> in children from the age of 3</w:t>
      </w:r>
      <w:r w:rsidR="00B168FF" w:rsidRPr="000B6CDC">
        <w:rPr>
          <w:rFonts w:ascii="Times New Roman" w:hAnsi="Times New Roman" w:cs="Times New Roman"/>
          <w:sz w:val="24"/>
          <w:szCs w:val="24"/>
        </w:rPr>
        <w:t xml:space="preserve"> is intussusception</w:t>
      </w:r>
      <w:r w:rsidR="00814A0B" w:rsidRPr="000B6CDC">
        <w:rPr>
          <w:rFonts w:ascii="Times New Roman" w:hAnsi="Times New Roman" w:cs="Times New Roman"/>
          <w:sz w:val="24"/>
          <w:szCs w:val="24"/>
        </w:rPr>
        <w:t>. Intussusception takes place when one section of an intestine telescopes itself inside of a small or large intestine, causing a blockage in the process</w:t>
      </w:r>
      <w:r w:rsidR="002C2766">
        <w:rPr>
          <w:rFonts w:ascii="Times New Roman" w:hAnsi="Times New Roman" w:cs="Times New Roman"/>
          <w:sz w:val="24"/>
          <w:szCs w:val="24"/>
        </w:rPr>
        <w:t xml:space="preserve"> </w:t>
      </w:r>
      <w:r w:rsidR="0078308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83088">
        <w:rPr>
          <w:rFonts w:ascii="Times New Roman" w:hAnsi="Times New Roman" w:cs="Times New Roman"/>
          <w:sz w:val="24"/>
          <w:szCs w:val="24"/>
        </w:rPr>
        <w:t>Capriotti</w:t>
      </w:r>
      <w:proofErr w:type="spellEnd"/>
      <w:r w:rsidR="00783088">
        <w:rPr>
          <w:rFonts w:ascii="Times New Roman" w:hAnsi="Times New Roman" w:cs="Times New Roman"/>
          <w:sz w:val="24"/>
          <w:szCs w:val="24"/>
        </w:rPr>
        <w:t xml:space="preserve"> </w:t>
      </w:r>
      <w:r w:rsidR="002C2766" w:rsidRPr="00255ECF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783088">
        <w:rPr>
          <w:rFonts w:ascii="Times New Roman" w:hAnsi="Times New Roman" w:cs="Times New Roman"/>
          <w:sz w:val="24"/>
          <w:szCs w:val="24"/>
        </w:rPr>
        <w:t>Frizzell</w:t>
      </w:r>
      <w:proofErr w:type="spellEnd"/>
      <w:r w:rsidR="00783088">
        <w:rPr>
          <w:rFonts w:ascii="Times New Roman" w:hAnsi="Times New Roman" w:cs="Times New Roman"/>
          <w:sz w:val="24"/>
          <w:szCs w:val="24"/>
        </w:rPr>
        <w:t xml:space="preserve">, </w:t>
      </w:r>
      <w:r w:rsidR="008A260A">
        <w:rPr>
          <w:rFonts w:ascii="Times New Roman" w:hAnsi="Times New Roman" w:cs="Times New Roman"/>
          <w:sz w:val="24"/>
          <w:szCs w:val="24"/>
        </w:rPr>
        <w:t>2016</w:t>
      </w:r>
      <w:r w:rsidR="002C2766" w:rsidRPr="00255ECF">
        <w:rPr>
          <w:rFonts w:ascii="Times New Roman" w:hAnsi="Times New Roman" w:cs="Times New Roman"/>
          <w:sz w:val="24"/>
          <w:szCs w:val="24"/>
        </w:rPr>
        <w:t>)</w:t>
      </w:r>
      <w:r w:rsidR="002C2766">
        <w:rPr>
          <w:rFonts w:ascii="Times New Roman" w:hAnsi="Times New Roman" w:cs="Times New Roman"/>
          <w:sz w:val="24"/>
          <w:szCs w:val="24"/>
        </w:rPr>
        <w:t xml:space="preserve">. </w:t>
      </w:r>
      <w:r w:rsidR="00DA39D6" w:rsidRPr="000B6CDC">
        <w:rPr>
          <w:rFonts w:ascii="Times New Roman" w:hAnsi="Times New Roman" w:cs="Times New Roman"/>
          <w:sz w:val="24"/>
          <w:szCs w:val="24"/>
        </w:rPr>
        <w:t xml:space="preserve">In adults, the causes of bowel obstruction are different, as mentioned above. </w:t>
      </w:r>
      <w:r w:rsidR="0004019E" w:rsidRPr="000B6CDC">
        <w:rPr>
          <w:rFonts w:ascii="Times New Roman" w:hAnsi="Times New Roman" w:cs="Times New Roman"/>
          <w:sz w:val="24"/>
          <w:szCs w:val="24"/>
        </w:rPr>
        <w:t>The symptoms of the blockage are different in children because they experience abdominal pains at different intervals. They also experience rectal bleeding</w:t>
      </w:r>
      <w:r w:rsidR="00313B8C" w:rsidRPr="000B6CDC">
        <w:rPr>
          <w:rFonts w:ascii="Times New Roman" w:hAnsi="Times New Roman" w:cs="Times New Roman"/>
          <w:sz w:val="24"/>
          <w:szCs w:val="24"/>
        </w:rPr>
        <w:t xml:space="preserve">, vomiting and </w:t>
      </w:r>
      <w:r w:rsidR="00DA39D6" w:rsidRPr="000B6CDC">
        <w:rPr>
          <w:rFonts w:ascii="Times New Roman" w:hAnsi="Times New Roman" w:cs="Times New Roman"/>
          <w:sz w:val="24"/>
          <w:szCs w:val="24"/>
        </w:rPr>
        <w:t>nausea</w:t>
      </w:r>
      <w:r w:rsidR="00A123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123CD" w:rsidRPr="00783088">
        <w:rPr>
          <w:rFonts w:ascii="Times New Roman" w:hAnsi="Times New Roman" w:cs="Times New Roman"/>
          <w:sz w:val="24"/>
          <w:szCs w:val="24"/>
        </w:rPr>
        <w:t>Gormley</w:t>
      </w:r>
      <w:proofErr w:type="spellEnd"/>
      <w:r w:rsidR="00A123CD" w:rsidRPr="00783088">
        <w:rPr>
          <w:rFonts w:ascii="Times New Roman" w:hAnsi="Times New Roman" w:cs="Times New Roman"/>
          <w:sz w:val="24"/>
          <w:szCs w:val="24"/>
        </w:rPr>
        <w:t>-Fl</w:t>
      </w:r>
      <w:r w:rsidR="00A123CD">
        <w:rPr>
          <w:rFonts w:ascii="Times New Roman" w:hAnsi="Times New Roman" w:cs="Times New Roman"/>
          <w:sz w:val="24"/>
          <w:szCs w:val="24"/>
        </w:rPr>
        <w:t xml:space="preserve">eming &amp; </w:t>
      </w:r>
      <w:proofErr w:type="spellStart"/>
      <w:r w:rsidR="00A123CD">
        <w:rPr>
          <w:rFonts w:ascii="Times New Roman" w:hAnsi="Times New Roman" w:cs="Times New Roman"/>
          <w:sz w:val="24"/>
          <w:szCs w:val="24"/>
        </w:rPr>
        <w:t>Peate</w:t>
      </w:r>
      <w:proofErr w:type="spellEnd"/>
      <w:r w:rsidR="00A123CD">
        <w:rPr>
          <w:rFonts w:ascii="Times New Roman" w:hAnsi="Times New Roman" w:cs="Times New Roman"/>
          <w:sz w:val="24"/>
          <w:szCs w:val="24"/>
        </w:rPr>
        <w:t xml:space="preserve">, </w:t>
      </w:r>
      <w:r w:rsidR="00A123CD" w:rsidRPr="00783088">
        <w:rPr>
          <w:rFonts w:ascii="Times New Roman" w:hAnsi="Times New Roman" w:cs="Times New Roman"/>
          <w:sz w:val="24"/>
          <w:szCs w:val="24"/>
        </w:rPr>
        <w:t>2019).</w:t>
      </w:r>
      <w:r w:rsidR="00A123CD">
        <w:rPr>
          <w:rFonts w:ascii="Times New Roman" w:hAnsi="Times New Roman" w:cs="Times New Roman"/>
          <w:sz w:val="24"/>
          <w:szCs w:val="24"/>
        </w:rPr>
        <w:t xml:space="preserve"> </w:t>
      </w:r>
      <w:r w:rsidR="0004019E" w:rsidRPr="000B6CDC">
        <w:rPr>
          <w:rFonts w:ascii="Times New Roman" w:hAnsi="Times New Roman" w:cs="Times New Roman"/>
          <w:sz w:val="24"/>
          <w:szCs w:val="24"/>
        </w:rPr>
        <w:t>Adults also experience acute stomach pains that last for long h</w:t>
      </w:r>
      <w:r w:rsidR="00DA39D6" w:rsidRPr="000B6CDC">
        <w:rPr>
          <w:rFonts w:ascii="Times New Roman" w:hAnsi="Times New Roman" w:cs="Times New Roman"/>
          <w:sz w:val="24"/>
          <w:szCs w:val="24"/>
        </w:rPr>
        <w:t>ours a</w:t>
      </w:r>
      <w:r w:rsidR="004D63AA" w:rsidRPr="000B6CDC">
        <w:rPr>
          <w:rFonts w:ascii="Times New Roman" w:hAnsi="Times New Roman" w:cs="Times New Roman"/>
          <w:sz w:val="24"/>
          <w:szCs w:val="24"/>
        </w:rPr>
        <w:t>nd throwing up.</w:t>
      </w:r>
    </w:p>
    <w:p w:rsidR="004D63AA" w:rsidRDefault="00F31BFB" w:rsidP="003F36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The results</w:t>
      </w:r>
      <w:r w:rsidR="00DA39D6" w:rsidRPr="000B6CDC">
        <w:rPr>
          <w:rFonts w:ascii="Times New Roman" w:hAnsi="Times New Roman" w:cs="Times New Roman"/>
          <w:sz w:val="24"/>
          <w:szCs w:val="24"/>
        </w:rPr>
        <w:t xml:space="preserve"> of this illness are the same in both children and adults because they have to change their diet from eating solid foods to</w:t>
      </w:r>
      <w:r w:rsidR="00DF5C5A" w:rsidRPr="000B6CDC">
        <w:rPr>
          <w:rFonts w:ascii="Times New Roman" w:hAnsi="Times New Roman" w:cs="Times New Roman"/>
          <w:sz w:val="24"/>
          <w:szCs w:val="24"/>
        </w:rPr>
        <w:t xml:space="preserve"> liquids only</w:t>
      </w:r>
      <w:r w:rsidR="00944414" w:rsidRPr="000B6CDC">
        <w:rPr>
          <w:rFonts w:ascii="Times New Roman" w:hAnsi="Times New Roman" w:cs="Times New Roman"/>
          <w:sz w:val="24"/>
          <w:szCs w:val="24"/>
        </w:rPr>
        <w:t xml:space="preserve"> using tubes</w:t>
      </w:r>
      <w:r w:rsidR="00DF5C5A" w:rsidRPr="000B6CDC">
        <w:rPr>
          <w:rFonts w:ascii="Times New Roman" w:hAnsi="Times New Roman" w:cs="Times New Roman"/>
          <w:sz w:val="24"/>
          <w:szCs w:val="24"/>
        </w:rPr>
        <w:t>. Since the condition is serious, a surgery needs to be performed</w:t>
      </w:r>
      <w:r w:rsidRPr="000B6CDC">
        <w:rPr>
          <w:rFonts w:ascii="Times New Roman" w:hAnsi="Times New Roman" w:cs="Times New Roman"/>
          <w:sz w:val="24"/>
          <w:szCs w:val="24"/>
        </w:rPr>
        <w:t xml:space="preserve"> with immediate effect to correct the anomaly for the adults. </w:t>
      </w:r>
      <w:r w:rsidR="008F79CC" w:rsidRPr="000B6CDC">
        <w:rPr>
          <w:rFonts w:ascii="Times New Roman" w:hAnsi="Times New Roman" w:cs="Times New Roman"/>
          <w:sz w:val="24"/>
          <w:szCs w:val="24"/>
        </w:rPr>
        <w:t xml:space="preserve">The hernia, </w:t>
      </w:r>
      <w:r w:rsidR="00BB6E98" w:rsidRPr="000B6CDC">
        <w:rPr>
          <w:rFonts w:ascii="Times New Roman" w:hAnsi="Times New Roman" w:cs="Times New Roman"/>
          <w:sz w:val="24"/>
          <w:szCs w:val="24"/>
        </w:rPr>
        <w:t xml:space="preserve">scar tissue or tumour need to be removed to create a clear bowel passage. </w:t>
      </w:r>
      <w:r w:rsidRPr="000B6CDC">
        <w:rPr>
          <w:rFonts w:ascii="Times New Roman" w:hAnsi="Times New Roman" w:cs="Times New Roman"/>
          <w:sz w:val="24"/>
          <w:szCs w:val="24"/>
        </w:rPr>
        <w:t>As for children, they will not require a surgery process. Instead, a radiologic procedure will be conducted to push the intestines back to normal using a liquid or air contrast</w:t>
      </w:r>
      <w:r w:rsidR="00BB6E98" w:rsidRPr="000B6CDC">
        <w:rPr>
          <w:rFonts w:ascii="Times New Roman" w:hAnsi="Times New Roman" w:cs="Times New Roman"/>
          <w:sz w:val="24"/>
          <w:szCs w:val="24"/>
        </w:rPr>
        <w:t xml:space="preserve"> enema</w:t>
      </w:r>
      <w:r w:rsidR="002C2766">
        <w:rPr>
          <w:rFonts w:ascii="Times New Roman" w:hAnsi="Times New Roman" w:cs="Times New Roman"/>
          <w:sz w:val="24"/>
          <w:szCs w:val="24"/>
        </w:rPr>
        <w:t xml:space="preserve"> </w:t>
      </w:r>
      <w:r w:rsidR="002C2766" w:rsidRPr="000B6CDC">
        <w:rPr>
          <w:rFonts w:ascii="Times New Roman" w:hAnsi="Times New Roman" w:cs="Times New Roman"/>
          <w:sz w:val="24"/>
          <w:szCs w:val="24"/>
        </w:rPr>
        <w:t>(Caruso et al., 2017).</w:t>
      </w:r>
      <w:r w:rsidR="002C2766">
        <w:rPr>
          <w:rFonts w:ascii="Times New Roman" w:hAnsi="Times New Roman" w:cs="Times New Roman"/>
          <w:sz w:val="24"/>
          <w:szCs w:val="24"/>
        </w:rPr>
        <w:t xml:space="preserve"> A</w:t>
      </w:r>
      <w:r w:rsidR="00BB6E98" w:rsidRPr="000B6CDC">
        <w:rPr>
          <w:rFonts w:ascii="Times New Roman" w:hAnsi="Times New Roman" w:cs="Times New Roman"/>
          <w:sz w:val="24"/>
          <w:szCs w:val="24"/>
        </w:rPr>
        <w:t>fter the treatment nurses need to take care of the surgical incision</w:t>
      </w:r>
      <w:r w:rsidRPr="000B6CDC">
        <w:rPr>
          <w:rFonts w:ascii="Times New Roman" w:hAnsi="Times New Roman" w:cs="Times New Roman"/>
          <w:sz w:val="24"/>
          <w:szCs w:val="24"/>
        </w:rPr>
        <w:t xml:space="preserve"> to prevent any</w:t>
      </w:r>
      <w:r w:rsidR="00BB6E98" w:rsidRPr="000B6CDC">
        <w:rPr>
          <w:rFonts w:ascii="Times New Roman" w:hAnsi="Times New Roman" w:cs="Times New Roman"/>
          <w:sz w:val="24"/>
          <w:szCs w:val="24"/>
        </w:rPr>
        <w:t xml:space="preserve"> case of bacterial infection</w:t>
      </w:r>
      <w:r w:rsidR="003F3647">
        <w:rPr>
          <w:rFonts w:ascii="Times New Roman" w:hAnsi="Times New Roman" w:cs="Times New Roman"/>
          <w:sz w:val="24"/>
          <w:szCs w:val="24"/>
        </w:rPr>
        <w:t xml:space="preserve"> (Butler &amp; </w:t>
      </w:r>
      <w:proofErr w:type="spellStart"/>
      <w:r w:rsidR="003F3647">
        <w:rPr>
          <w:rFonts w:ascii="Times New Roman" w:hAnsi="Times New Roman" w:cs="Times New Roman"/>
          <w:sz w:val="24"/>
          <w:szCs w:val="24"/>
        </w:rPr>
        <w:t>Harisinghani</w:t>
      </w:r>
      <w:proofErr w:type="spellEnd"/>
      <w:r w:rsidR="003F3647">
        <w:rPr>
          <w:rFonts w:ascii="Times New Roman" w:hAnsi="Times New Roman" w:cs="Times New Roman"/>
          <w:sz w:val="24"/>
          <w:szCs w:val="24"/>
        </w:rPr>
        <w:t xml:space="preserve">, </w:t>
      </w:r>
      <w:r w:rsidR="003F3647" w:rsidRPr="00F0342D">
        <w:rPr>
          <w:rFonts w:ascii="Times New Roman" w:hAnsi="Times New Roman" w:cs="Times New Roman"/>
          <w:sz w:val="24"/>
          <w:szCs w:val="24"/>
        </w:rPr>
        <w:t>2015)</w:t>
      </w:r>
      <w:r w:rsidR="00BB6E98" w:rsidRPr="000B6CDC">
        <w:rPr>
          <w:rFonts w:ascii="Times New Roman" w:hAnsi="Times New Roman" w:cs="Times New Roman"/>
          <w:sz w:val="24"/>
          <w:szCs w:val="24"/>
        </w:rPr>
        <w:t xml:space="preserve">. </w:t>
      </w:r>
      <w:r w:rsidR="00944414" w:rsidRPr="000B6CDC">
        <w:rPr>
          <w:rFonts w:ascii="Times New Roman" w:hAnsi="Times New Roman" w:cs="Times New Roman"/>
          <w:sz w:val="24"/>
          <w:szCs w:val="24"/>
        </w:rPr>
        <w:t>Additionally, they need to teach patients how to take care of the surgery wound while at home, and offer them the recommended diet</w:t>
      </w:r>
      <w:r w:rsidRPr="000B6CDC">
        <w:rPr>
          <w:rFonts w:ascii="Times New Roman" w:hAnsi="Times New Roman" w:cs="Times New Roman"/>
          <w:sz w:val="24"/>
          <w:szCs w:val="24"/>
        </w:rPr>
        <w:t xml:space="preserve"> that will help recover better</w:t>
      </w:r>
      <w:r w:rsidR="001A08BD" w:rsidRPr="000B6CDC">
        <w:rPr>
          <w:rFonts w:ascii="Times New Roman" w:hAnsi="Times New Roman" w:cs="Times New Roman"/>
          <w:sz w:val="24"/>
          <w:szCs w:val="24"/>
        </w:rPr>
        <w:t>.</w:t>
      </w:r>
    </w:p>
    <w:p w:rsidR="003F3647" w:rsidRPr="003F3647" w:rsidRDefault="003F3647" w:rsidP="003F364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255ECF" w:rsidRDefault="00F31BFB" w:rsidP="00255EC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6CD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0342D" w:rsidRDefault="00F0342D" w:rsidP="00F034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0342D">
        <w:rPr>
          <w:rFonts w:ascii="Times New Roman" w:hAnsi="Times New Roman" w:cs="Times New Roman"/>
          <w:sz w:val="24"/>
          <w:szCs w:val="24"/>
        </w:rPr>
        <w:t xml:space="preserve">Butler, K. L., &amp; </w:t>
      </w:r>
      <w:proofErr w:type="spellStart"/>
      <w:r w:rsidRPr="00F0342D">
        <w:rPr>
          <w:rFonts w:ascii="Times New Roman" w:hAnsi="Times New Roman" w:cs="Times New Roman"/>
          <w:sz w:val="24"/>
          <w:szCs w:val="24"/>
        </w:rPr>
        <w:t>Harisinghani</w:t>
      </w:r>
      <w:proofErr w:type="spellEnd"/>
      <w:r w:rsidRPr="00F0342D">
        <w:rPr>
          <w:rFonts w:ascii="Times New Roman" w:hAnsi="Times New Roman" w:cs="Times New Roman"/>
          <w:sz w:val="24"/>
          <w:szCs w:val="24"/>
        </w:rPr>
        <w:t xml:space="preserve">, M. G. (2015). </w:t>
      </w:r>
      <w:r w:rsidRPr="00F0342D">
        <w:rPr>
          <w:rFonts w:ascii="Times New Roman" w:hAnsi="Times New Roman" w:cs="Times New Roman"/>
          <w:i/>
          <w:iCs/>
          <w:sz w:val="24"/>
          <w:szCs w:val="24"/>
        </w:rPr>
        <w:t>Acute care surgery: imaging essentials for rapid diagnosis</w:t>
      </w:r>
      <w:r w:rsidRPr="00F0342D">
        <w:rPr>
          <w:rFonts w:ascii="Times New Roman" w:hAnsi="Times New Roman" w:cs="Times New Roman"/>
          <w:sz w:val="24"/>
          <w:szCs w:val="24"/>
        </w:rPr>
        <w:t>. McGraw-Hill Education Medical.</w:t>
      </w:r>
    </w:p>
    <w:p w:rsidR="000B6CDC" w:rsidRDefault="000B6CDC" w:rsidP="00255EC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255ECF">
        <w:rPr>
          <w:rFonts w:ascii="Times New Roman" w:hAnsi="Times New Roman" w:cs="Times New Roman"/>
          <w:sz w:val="24"/>
          <w:szCs w:val="24"/>
        </w:rPr>
        <w:t>Capriotti</w:t>
      </w:r>
      <w:proofErr w:type="spellEnd"/>
      <w:r w:rsidRPr="00255ECF">
        <w:rPr>
          <w:rFonts w:ascii="Times New Roman" w:hAnsi="Times New Roman" w:cs="Times New Roman"/>
          <w:sz w:val="24"/>
          <w:szCs w:val="24"/>
        </w:rPr>
        <w:t>, T. &amp;</w:t>
      </w:r>
      <w:r w:rsidR="00FB2DCE" w:rsidRPr="00255E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60A">
        <w:rPr>
          <w:rFonts w:ascii="Times New Roman" w:hAnsi="Times New Roman" w:cs="Times New Roman"/>
          <w:sz w:val="24"/>
          <w:szCs w:val="24"/>
        </w:rPr>
        <w:t>Frizzell</w:t>
      </w:r>
      <w:proofErr w:type="spellEnd"/>
      <w:r w:rsidR="008A260A">
        <w:rPr>
          <w:rFonts w:ascii="Times New Roman" w:hAnsi="Times New Roman" w:cs="Times New Roman"/>
          <w:sz w:val="24"/>
          <w:szCs w:val="24"/>
        </w:rPr>
        <w:t>, J. P. (2016</w:t>
      </w:r>
      <w:r w:rsidRPr="00255ECF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255ECF">
        <w:rPr>
          <w:rFonts w:ascii="Times New Roman" w:hAnsi="Times New Roman" w:cs="Times New Roman"/>
          <w:sz w:val="24"/>
          <w:szCs w:val="24"/>
        </w:rPr>
        <w:t xml:space="preserve"> Davis Advantage for Pathophysiology: Introductory Concepts and Clinical Perspectives. </w:t>
      </w:r>
      <w:r w:rsidRPr="00255E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ISBN-13: 978-0-8036-1571-7</w:t>
      </w:r>
    </w:p>
    <w:p w:rsidR="00783088" w:rsidRPr="00783088" w:rsidRDefault="00783088" w:rsidP="0078308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83088">
        <w:rPr>
          <w:rFonts w:ascii="Times New Roman" w:hAnsi="Times New Roman" w:cs="Times New Roman"/>
          <w:sz w:val="24"/>
          <w:szCs w:val="24"/>
        </w:rPr>
        <w:t>Gormley</w:t>
      </w:r>
      <w:proofErr w:type="spellEnd"/>
      <w:r w:rsidRPr="00783088">
        <w:rPr>
          <w:rFonts w:ascii="Times New Roman" w:hAnsi="Times New Roman" w:cs="Times New Roman"/>
          <w:sz w:val="24"/>
          <w:szCs w:val="24"/>
        </w:rPr>
        <w:t xml:space="preserve">-Fleming, E., &amp; </w:t>
      </w:r>
      <w:proofErr w:type="spellStart"/>
      <w:r w:rsidRPr="00783088">
        <w:rPr>
          <w:rFonts w:ascii="Times New Roman" w:hAnsi="Times New Roman" w:cs="Times New Roman"/>
          <w:sz w:val="24"/>
          <w:szCs w:val="24"/>
        </w:rPr>
        <w:t>Peate</w:t>
      </w:r>
      <w:proofErr w:type="spellEnd"/>
      <w:r w:rsidRPr="00783088">
        <w:rPr>
          <w:rFonts w:ascii="Times New Roman" w:hAnsi="Times New Roman" w:cs="Times New Roman"/>
          <w:sz w:val="24"/>
          <w:szCs w:val="24"/>
        </w:rPr>
        <w:t xml:space="preserve">, I. (2019). Chapter 12- Obstructive Disorders. In </w:t>
      </w:r>
      <w:r w:rsidRPr="00783088">
        <w:rPr>
          <w:rFonts w:ascii="Times New Roman" w:hAnsi="Times New Roman" w:cs="Times New Roman"/>
          <w:i/>
          <w:iCs/>
          <w:sz w:val="24"/>
          <w:szCs w:val="24"/>
        </w:rPr>
        <w:t>Fundamentals of children's applied pathophysiology: an esse</w:t>
      </w:r>
      <w:bookmarkStart w:id="0" w:name="_GoBack"/>
      <w:bookmarkEnd w:id="0"/>
      <w:r w:rsidRPr="00783088">
        <w:rPr>
          <w:rFonts w:ascii="Times New Roman" w:hAnsi="Times New Roman" w:cs="Times New Roman"/>
          <w:i/>
          <w:iCs/>
          <w:sz w:val="24"/>
          <w:szCs w:val="24"/>
        </w:rPr>
        <w:t>ntial guide for nursing and healthcare students</w:t>
      </w:r>
      <w:r w:rsidRPr="00783088">
        <w:rPr>
          <w:rFonts w:ascii="Times New Roman" w:hAnsi="Times New Roman" w:cs="Times New Roman"/>
          <w:sz w:val="24"/>
          <w:szCs w:val="24"/>
        </w:rPr>
        <w:t xml:space="preserve"> (pp. 266–269). John Wiley &amp; Sons.</w:t>
      </w: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3E6E" w:rsidRPr="000B6CDC" w:rsidRDefault="00893E6E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1A42" w:rsidRPr="000B6CDC" w:rsidRDefault="00B41A42" w:rsidP="000B6C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41A42" w:rsidRPr="000B6CDC" w:rsidSect="00B41A4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CA3" w:rsidRDefault="00446CA3">
      <w:pPr>
        <w:spacing w:after="0" w:line="240" w:lineRule="auto"/>
      </w:pPr>
      <w:r>
        <w:separator/>
      </w:r>
    </w:p>
  </w:endnote>
  <w:endnote w:type="continuationSeparator" w:id="0">
    <w:p w:rsidR="00446CA3" w:rsidRDefault="0044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CA3" w:rsidRDefault="00446CA3">
      <w:pPr>
        <w:spacing w:after="0" w:line="240" w:lineRule="auto"/>
      </w:pPr>
      <w:r>
        <w:separator/>
      </w:r>
    </w:p>
  </w:footnote>
  <w:footnote w:type="continuationSeparator" w:id="0">
    <w:p w:rsidR="00446CA3" w:rsidRDefault="0044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4212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1A42" w:rsidRPr="00B41A42" w:rsidRDefault="00F31BFB" w:rsidP="00B41A42">
        <w:pPr>
          <w:pStyle w:val="Header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B41A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1A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260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28061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1A42" w:rsidRDefault="00F31BFB" w:rsidP="00B41A42">
        <w:pPr>
          <w:pStyle w:val="Header"/>
          <w:spacing w:line="480" w:lineRule="auto"/>
          <w:jc w:val="right"/>
        </w:pPr>
        <w:r w:rsidRPr="00B41A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1A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26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1A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FF"/>
    <w:rsid w:val="0004019E"/>
    <w:rsid w:val="00047A5F"/>
    <w:rsid w:val="00063E70"/>
    <w:rsid w:val="000B399B"/>
    <w:rsid w:val="000B6CDC"/>
    <w:rsid w:val="001A08BD"/>
    <w:rsid w:val="00255ECF"/>
    <w:rsid w:val="002A2601"/>
    <w:rsid w:val="002C2766"/>
    <w:rsid w:val="00301841"/>
    <w:rsid w:val="00313B8C"/>
    <w:rsid w:val="00334139"/>
    <w:rsid w:val="00376628"/>
    <w:rsid w:val="00377153"/>
    <w:rsid w:val="00383194"/>
    <w:rsid w:val="003D01E4"/>
    <w:rsid w:val="003F3647"/>
    <w:rsid w:val="00446CA3"/>
    <w:rsid w:val="0048700C"/>
    <w:rsid w:val="004C7355"/>
    <w:rsid w:val="004D63AA"/>
    <w:rsid w:val="00536871"/>
    <w:rsid w:val="005409FF"/>
    <w:rsid w:val="005D5609"/>
    <w:rsid w:val="005F5E11"/>
    <w:rsid w:val="00601DD8"/>
    <w:rsid w:val="00771C26"/>
    <w:rsid w:val="00783088"/>
    <w:rsid w:val="007860EF"/>
    <w:rsid w:val="00814A0B"/>
    <w:rsid w:val="00893E6E"/>
    <w:rsid w:val="008A260A"/>
    <w:rsid w:val="008A708D"/>
    <w:rsid w:val="008F79CC"/>
    <w:rsid w:val="00944414"/>
    <w:rsid w:val="00A123CD"/>
    <w:rsid w:val="00A95788"/>
    <w:rsid w:val="00AA042B"/>
    <w:rsid w:val="00B168FF"/>
    <w:rsid w:val="00B41A42"/>
    <w:rsid w:val="00B75FE7"/>
    <w:rsid w:val="00BB6E98"/>
    <w:rsid w:val="00C23827"/>
    <w:rsid w:val="00C6427B"/>
    <w:rsid w:val="00C836CF"/>
    <w:rsid w:val="00C86E15"/>
    <w:rsid w:val="00DA39D6"/>
    <w:rsid w:val="00DE0967"/>
    <w:rsid w:val="00DF5C5A"/>
    <w:rsid w:val="00F0342D"/>
    <w:rsid w:val="00F31BFB"/>
    <w:rsid w:val="00FB2DCE"/>
    <w:rsid w:val="00FC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42"/>
  </w:style>
  <w:style w:type="paragraph" w:styleId="Heading4">
    <w:name w:val="heading 4"/>
    <w:basedOn w:val="Normal"/>
    <w:link w:val="Heading4Char"/>
    <w:uiPriority w:val="9"/>
    <w:qFormat/>
    <w:rsid w:val="000B6C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42"/>
  </w:style>
  <w:style w:type="paragraph" w:styleId="Footer">
    <w:name w:val="footer"/>
    <w:basedOn w:val="Normal"/>
    <w:link w:val="Foot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42"/>
  </w:style>
  <w:style w:type="character" w:customStyle="1" w:styleId="Heading4Char">
    <w:name w:val="Heading 4 Char"/>
    <w:basedOn w:val="DefaultParagraphFont"/>
    <w:link w:val="Heading4"/>
    <w:uiPriority w:val="9"/>
    <w:rsid w:val="000B6CD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42"/>
  </w:style>
  <w:style w:type="paragraph" w:styleId="Heading4">
    <w:name w:val="heading 4"/>
    <w:basedOn w:val="Normal"/>
    <w:link w:val="Heading4Char"/>
    <w:uiPriority w:val="9"/>
    <w:qFormat/>
    <w:rsid w:val="000B6C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42"/>
  </w:style>
  <w:style w:type="paragraph" w:styleId="Footer">
    <w:name w:val="footer"/>
    <w:basedOn w:val="Normal"/>
    <w:link w:val="Foot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42"/>
  </w:style>
  <w:style w:type="character" w:customStyle="1" w:styleId="Heading4Char">
    <w:name w:val="Heading 4 Char"/>
    <w:basedOn w:val="DefaultParagraphFont"/>
    <w:link w:val="Heading4"/>
    <w:uiPriority w:val="9"/>
    <w:rsid w:val="000B6CD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4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8</cp:revision>
  <dcterms:created xsi:type="dcterms:W3CDTF">2020-07-12T17:27:00Z</dcterms:created>
  <dcterms:modified xsi:type="dcterms:W3CDTF">2020-07-12T18:10:00Z</dcterms:modified>
</cp:coreProperties>
</file>